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96" w:rsidRDefault="007F2796" w:rsidP="007F2796">
      <w:pPr>
        <w:widowControl/>
        <w:shd w:val="clear" w:color="auto" w:fill="FFFFFF"/>
        <w:spacing w:line="360" w:lineRule="auto"/>
        <w:ind w:firstLine="180"/>
        <w:jc w:val="center"/>
        <w:rPr>
          <w:rFonts w:ascii="仿宋_GB2312" w:eastAsia="仿宋_GB2312" w:hAnsi="微软雅黑" w:cs="宋体" w:hint="eastAsia"/>
          <w:b/>
          <w:bCs/>
          <w:color w:val="333333"/>
          <w:kern w:val="0"/>
          <w:sz w:val="30"/>
          <w:szCs w:val="30"/>
        </w:rPr>
      </w:pPr>
      <w:bookmarkStart w:id="0" w:name="_GoBack"/>
      <w:r w:rsidRPr="007F2796">
        <w:rPr>
          <w:rFonts w:ascii="仿宋_GB2312" w:eastAsia="仿宋_GB2312" w:hAnsi="微软雅黑" w:cs="宋体" w:hint="eastAsia"/>
          <w:b/>
          <w:bCs/>
          <w:color w:val="333333"/>
          <w:kern w:val="0"/>
          <w:sz w:val="36"/>
          <w:szCs w:val="36"/>
        </w:rPr>
        <w:t>中建八局轨道交通建设有限公司</w:t>
      </w:r>
      <w:r w:rsidRPr="007F2796">
        <w:rPr>
          <w:rFonts w:ascii="仿宋_GB2312" w:eastAsia="仿宋_GB2312" w:hAnsi="微软雅黑" w:cs="宋体" w:hint="eastAsia"/>
          <w:b/>
          <w:bCs/>
          <w:color w:val="333333"/>
          <w:kern w:val="0"/>
          <w:sz w:val="30"/>
          <w:szCs w:val="30"/>
        </w:rPr>
        <w:t>2021届新砼人校园招聘</w:t>
      </w:r>
      <w:bookmarkEnd w:id="0"/>
    </w:p>
    <w:p w:rsidR="007F2796" w:rsidRDefault="007F2796" w:rsidP="007F2796">
      <w:pPr>
        <w:spacing w:line="360" w:lineRule="auto"/>
        <w:rPr>
          <w:rFonts w:ascii="宋体" w:eastAsia="宋体" w:hAnsi="宋体" w:cs="宋体"/>
          <w:color w:val="FF0000"/>
          <w:sz w:val="24"/>
        </w:rPr>
      </w:pPr>
      <w:r>
        <w:rPr>
          <w:rFonts w:ascii="宋体" w:eastAsia="宋体" w:hAnsi="宋体" w:cs="宋体" w:hint="eastAsia"/>
          <w:color w:val="FF0000"/>
          <w:sz w:val="24"/>
          <w:szCs w:val="24"/>
        </w:rPr>
        <w:t>招聘专业：工程造价、工程管理</w:t>
      </w:r>
    </w:p>
    <w:p w:rsidR="007F2796" w:rsidRDefault="007F2796" w:rsidP="007F2796">
      <w:pPr>
        <w:widowControl/>
        <w:shd w:val="clear" w:color="auto" w:fill="FFFFFF"/>
        <w:spacing w:line="360" w:lineRule="auto"/>
        <w:rPr>
          <w:rFonts w:ascii="宋体" w:eastAsia="宋体" w:hAnsi="宋体" w:cs="宋体" w:hint="eastAsia"/>
          <w:color w:val="FF0000"/>
          <w:sz w:val="24"/>
          <w:szCs w:val="24"/>
          <w:shd w:val="clear" w:color="auto" w:fill="FFFFFF"/>
        </w:rPr>
      </w:pPr>
      <w:r>
        <w:rPr>
          <w:rFonts w:ascii="宋体" w:eastAsia="宋体" w:hAnsi="宋体" w:cs="宋体" w:hint="eastAsia"/>
          <w:color w:val="FF0000"/>
          <w:sz w:val="24"/>
          <w:szCs w:val="24"/>
          <w:shd w:val="clear" w:color="auto" w:fill="FFFFFF"/>
        </w:rPr>
        <w:t>简历</w:t>
      </w:r>
      <w:r>
        <w:rPr>
          <w:rFonts w:ascii="宋体" w:eastAsia="宋体" w:hAnsi="宋体" w:cs="宋体" w:hint="eastAsia"/>
          <w:color w:val="FF0000"/>
          <w:sz w:val="24"/>
          <w:szCs w:val="24"/>
          <w:shd w:val="clear" w:color="auto" w:fill="FFFFFF"/>
        </w:rPr>
        <w:t>投递：</w:t>
      </w:r>
      <w:hyperlink r:id="rId5" w:history="1">
        <w:r w:rsidRPr="00BF728E">
          <w:rPr>
            <w:rStyle w:val="a5"/>
            <w:rFonts w:ascii="宋体" w:eastAsia="宋体" w:hAnsi="宋体" w:cs="宋体"/>
            <w:sz w:val="24"/>
            <w:szCs w:val="24"/>
            <w:shd w:val="clear" w:color="auto" w:fill="FFFFFF"/>
          </w:rPr>
          <w:t>cscecbjgd@163.com</w:t>
        </w:r>
      </w:hyperlink>
    </w:p>
    <w:p w:rsidR="007F2796" w:rsidRPr="007F2796" w:rsidRDefault="007F2796" w:rsidP="007F2796">
      <w:pPr>
        <w:widowControl/>
        <w:shd w:val="clear" w:color="auto" w:fill="FFFFFF"/>
        <w:spacing w:line="360" w:lineRule="auto"/>
        <w:rPr>
          <w:rFonts w:ascii="微软雅黑" w:eastAsia="微软雅黑" w:hAnsi="微软雅黑" w:cs="宋体" w:hint="eastAsia"/>
          <w:color w:val="333333"/>
          <w:kern w:val="0"/>
          <w:szCs w:val="21"/>
        </w:rPr>
      </w:pP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一、中建八局轨道公司企业概况：</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中建八局轨道交通建设有限公司系中国建筑集团有限公司全资三级公司。</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公司以轨道交通工程为主业，大力拓展市政、公路和水利水电工程，经营布局覆盖华东、华南、华北、西南、西北等区域和中心城市，先后在北京、上海、天津、重庆、南京、深圳、南宁等19个城市承建了35个轨道交通工程项目62座车站、86个轨道区间，盾构里程189公里。企业荣获“江苏省文明单位”、上海市、江苏省“五一劳动奖状”等荣誉，项目荣获深圳市、广东省建设工程优质奖、广东省建设工程金匠奖、广西优质结构工程奖、北京市长城杯优质结构金奖，辽宁省优质工程奖等荣誉。</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二、企业文化：</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1. 企业使命：</w:t>
      </w:r>
      <w:r w:rsidRPr="007F2796">
        <w:rPr>
          <w:rFonts w:ascii="微软雅黑" w:eastAsia="微软雅黑" w:hAnsi="微软雅黑" w:cs="宋体" w:hint="eastAsia"/>
          <w:color w:val="333333"/>
          <w:kern w:val="0"/>
          <w:szCs w:val="21"/>
        </w:rPr>
        <w:t>盾推专业发展，构筑幸福空间。</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2. 企业愿景：</w:t>
      </w:r>
      <w:r w:rsidRPr="007F2796">
        <w:rPr>
          <w:rFonts w:ascii="微软雅黑" w:eastAsia="微软雅黑" w:hAnsi="微软雅黑" w:cs="宋体" w:hint="eastAsia"/>
          <w:color w:val="333333"/>
          <w:kern w:val="0"/>
          <w:szCs w:val="21"/>
        </w:rPr>
        <w:t>成为最具国际竞争力的投资建设集团。</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3. 核心价值观：</w:t>
      </w:r>
      <w:r w:rsidRPr="007F2796">
        <w:rPr>
          <w:rFonts w:ascii="微软雅黑" w:eastAsia="微软雅黑" w:hAnsi="微软雅黑" w:cs="宋体" w:hint="eastAsia"/>
          <w:color w:val="333333"/>
          <w:kern w:val="0"/>
          <w:szCs w:val="21"/>
        </w:rPr>
        <w:t>品质保障，价值创造。</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4. 企业作风：</w:t>
      </w:r>
      <w:r w:rsidRPr="007F2796">
        <w:rPr>
          <w:rFonts w:ascii="微软雅黑" w:eastAsia="微软雅黑" w:hAnsi="微软雅黑" w:cs="宋体" w:hint="eastAsia"/>
          <w:color w:val="333333"/>
          <w:kern w:val="0"/>
          <w:szCs w:val="21"/>
        </w:rPr>
        <w:t>令行禁止使命必达。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三、我们的需求</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1. 工作岗位：</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工程类管理岗：工程管理岗、工程技术岗、工程商务岗、工程安全岗、工程测量岗、工程试验岗、工程机电岗、工程盾构岗、工程物资设备管理岗等；</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lastRenderedPageBreak/>
        <w:t>非工程类管理岗：投资管理岗、财务管理岗、行政管理岗、企业文化宣传岗、法务管理岗等。</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2. 需求专业：</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2021年应届毕业生，包括但不局限以下专业：</w:t>
      </w:r>
    </w:p>
    <w:tbl>
      <w:tblPr>
        <w:tblW w:w="8340" w:type="dxa"/>
        <w:shd w:val="clear" w:color="auto" w:fill="FFFFFF"/>
        <w:tblCellMar>
          <w:top w:w="15" w:type="dxa"/>
          <w:left w:w="15" w:type="dxa"/>
          <w:bottom w:w="15" w:type="dxa"/>
          <w:right w:w="15" w:type="dxa"/>
        </w:tblCellMar>
        <w:tblLook w:val="04A0" w:firstRow="1" w:lastRow="0" w:firstColumn="1" w:lastColumn="0" w:noHBand="0" w:noVBand="1"/>
      </w:tblPr>
      <w:tblGrid>
        <w:gridCol w:w="1155"/>
        <w:gridCol w:w="7185"/>
      </w:tblGrid>
      <w:tr w:rsidR="007F2796" w:rsidRPr="007F2796" w:rsidTr="007F2796">
        <w:trPr>
          <w:trHeight w:val="285"/>
        </w:trPr>
        <w:tc>
          <w:tcPr>
            <w:tcW w:w="115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b/>
                <w:bCs/>
                <w:color w:val="333333"/>
                <w:kern w:val="0"/>
                <w:sz w:val="18"/>
                <w:szCs w:val="18"/>
              </w:rPr>
              <w:t>类型</w:t>
            </w:r>
          </w:p>
        </w:tc>
        <w:tc>
          <w:tcPr>
            <w:tcW w:w="7185" w:type="dxa"/>
            <w:tcBorders>
              <w:top w:val="single" w:sz="6" w:space="0" w:color="000000"/>
              <w:left w:val="nil"/>
              <w:bottom w:val="single" w:sz="6" w:space="0" w:color="000000"/>
              <w:right w:val="single" w:sz="6" w:space="0" w:color="000000"/>
            </w:tcBorders>
            <w:shd w:val="clear" w:color="auto" w:fill="BDD6EE"/>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b/>
                <w:bCs/>
                <w:color w:val="333333"/>
                <w:kern w:val="0"/>
                <w:sz w:val="18"/>
                <w:szCs w:val="18"/>
              </w:rPr>
              <w:t>需求专业</w:t>
            </w:r>
          </w:p>
        </w:tc>
      </w:tr>
      <w:tr w:rsidR="007F2796" w:rsidRPr="007F2796" w:rsidTr="007F2796">
        <w:trPr>
          <w:trHeight w:val="90"/>
        </w:trPr>
        <w:tc>
          <w:tcPr>
            <w:tcW w:w="1155"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hint="eastAsia"/>
                <w:color w:val="333333"/>
                <w:kern w:val="0"/>
                <w:szCs w:val="21"/>
              </w:rPr>
            </w:pPr>
            <w:r w:rsidRPr="007F2796">
              <w:rPr>
                <w:rFonts w:ascii="宋体" w:eastAsia="宋体" w:hAnsi="宋体" w:cs="宋体" w:hint="eastAsia"/>
                <w:color w:val="333333"/>
                <w:kern w:val="0"/>
                <w:sz w:val="18"/>
                <w:szCs w:val="18"/>
              </w:rPr>
              <w:t>工程及</w:t>
            </w:r>
          </w:p>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辅助专业</w:t>
            </w: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建筑工程/城市与地下空间/市政工程/土木工程及相关专业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交通土建工程（公路、道桥、桥隧）/水利水电工程及相关专业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工程力学及相关专业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地质工程及相关专业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建筑环境与设备工程/给水排水工程/设备安装工程/建筑装饰技术及相关专业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FF0000"/>
                <w:kern w:val="0"/>
                <w:sz w:val="18"/>
                <w:szCs w:val="18"/>
              </w:rPr>
              <w:t>工程管理/工程造价及相关专业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安全工程及相关专业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无机非金属材料及相关专业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工程测量及相关专业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电气工程及自动化及相关专业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18"/>
                <w:szCs w:val="18"/>
              </w:rPr>
              <w:t>机械工程及自动化及相关专业</w:t>
            </w:r>
          </w:p>
        </w:tc>
      </w:tr>
      <w:tr w:rsidR="007F2796" w:rsidRPr="007F2796" w:rsidTr="007F2796">
        <w:trPr>
          <w:trHeight w:val="28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left"/>
              <w:rPr>
                <w:rFonts w:ascii="微软雅黑" w:eastAsia="微软雅黑" w:hAnsi="微软雅黑" w:cs="宋体"/>
                <w:color w:val="333333"/>
                <w:kern w:val="0"/>
                <w:szCs w:val="21"/>
              </w:rPr>
            </w:pPr>
          </w:p>
        </w:tc>
        <w:tc>
          <w:tcPr>
            <w:tcW w:w="7185" w:type="dxa"/>
            <w:tcBorders>
              <w:top w:val="nil"/>
              <w:left w:val="nil"/>
              <w:bottom w:val="single" w:sz="6" w:space="0" w:color="000000"/>
              <w:right w:val="single" w:sz="6" w:space="0" w:color="000000"/>
            </w:tcBorders>
            <w:shd w:val="clear" w:color="auto" w:fill="FFFFFF"/>
            <w:vAlign w:val="center"/>
            <w:hideMark/>
          </w:tcPr>
          <w:p w:rsidR="007F2796" w:rsidRPr="007F2796" w:rsidRDefault="007F2796" w:rsidP="007F2796">
            <w:pPr>
              <w:widowControl/>
              <w:spacing w:line="360" w:lineRule="auto"/>
              <w:jc w:val="center"/>
              <w:textAlignment w:val="center"/>
              <w:rPr>
                <w:rFonts w:ascii="微软雅黑" w:eastAsia="微软雅黑" w:hAnsi="微软雅黑" w:cs="宋体"/>
                <w:color w:val="333333"/>
                <w:kern w:val="0"/>
                <w:szCs w:val="21"/>
              </w:rPr>
            </w:pPr>
            <w:r w:rsidRPr="007F2796">
              <w:rPr>
                <w:rFonts w:ascii="宋体" w:eastAsia="宋体" w:hAnsi="宋体" w:cs="宋体" w:hint="eastAsia"/>
                <w:color w:val="333333"/>
                <w:kern w:val="0"/>
                <w:sz w:val="24"/>
                <w:szCs w:val="24"/>
              </w:rPr>
              <w:t>BIM</w:t>
            </w:r>
          </w:p>
        </w:tc>
      </w:tr>
    </w:tbl>
    <w:p w:rsidR="007F2796" w:rsidRPr="007F2796" w:rsidRDefault="007F2796" w:rsidP="007F2796">
      <w:pPr>
        <w:widowControl/>
        <w:shd w:val="clear" w:color="auto" w:fill="FFFFFF"/>
        <w:spacing w:line="360" w:lineRule="auto"/>
        <w:jc w:val="left"/>
        <w:rPr>
          <w:rFonts w:ascii="微软雅黑" w:eastAsia="微软雅黑" w:hAnsi="微软雅黑" w:cs="宋体" w:hint="eastAsia"/>
          <w:color w:val="333333"/>
          <w:kern w:val="0"/>
          <w:szCs w:val="21"/>
        </w:rPr>
      </w:pPr>
      <w:r w:rsidRPr="007F2796">
        <w:rPr>
          <w:rFonts w:ascii="宋体" w:eastAsia="宋体" w:hAnsi="宋体" w:cs="宋体" w:hint="eastAsia"/>
          <w:color w:val="333333"/>
          <w:kern w:val="0"/>
          <w:sz w:val="18"/>
          <w:szCs w:val="18"/>
        </w:rPr>
        <w:t> </w:t>
      </w:r>
      <w:r w:rsidRPr="007F2796">
        <w:rPr>
          <w:rFonts w:ascii="Calibri" w:eastAsia="微软雅黑" w:hAnsi="Calibri" w:cs="宋体"/>
          <w:color w:val="333333"/>
          <w:kern w:val="0"/>
          <w:sz w:val="18"/>
          <w:szCs w:val="18"/>
        </w:rPr>
        <w:t> </w:t>
      </w:r>
      <w:r w:rsidRPr="007F2796">
        <w:rPr>
          <w:rFonts w:ascii="Calibri" w:eastAsia="微软雅黑" w:hAnsi="Calibri" w:cs="宋体"/>
          <w:b/>
          <w:bCs/>
          <w:color w:val="333333"/>
          <w:kern w:val="0"/>
          <w:sz w:val="18"/>
          <w:szCs w:val="18"/>
        </w:rPr>
        <w:t>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3. 工作地域：</w:t>
      </w:r>
      <w:r w:rsidRPr="007F2796">
        <w:rPr>
          <w:rFonts w:ascii="微软雅黑" w:eastAsia="微软雅黑" w:hAnsi="微软雅黑" w:cs="宋体" w:hint="eastAsia"/>
          <w:color w:val="333333"/>
          <w:kern w:val="0"/>
          <w:szCs w:val="21"/>
        </w:rPr>
        <w:t>辽宁、吉林、河北、北京、天津、山东、陕西、河南、合肥、江苏、浙江、广东、广西、海外。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四、福利（包括但不限于）：</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1. 吃穿住行用：</w:t>
      </w:r>
      <w:r w:rsidRPr="007F2796">
        <w:rPr>
          <w:rFonts w:ascii="微软雅黑" w:eastAsia="微软雅黑" w:hAnsi="微软雅黑" w:cs="宋体" w:hint="eastAsia"/>
          <w:color w:val="333333"/>
          <w:kern w:val="0"/>
          <w:szCs w:val="21"/>
        </w:rPr>
        <w:t>一日三餐、工装工服、宿舍住宿及被褥等生活用品等费用由企业承担。</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2. 其他福利：</w:t>
      </w:r>
      <w:r w:rsidRPr="007F2796">
        <w:rPr>
          <w:rFonts w:ascii="微软雅黑" w:eastAsia="微软雅黑" w:hAnsi="微软雅黑" w:cs="宋体" w:hint="eastAsia"/>
          <w:color w:val="333333"/>
          <w:kern w:val="0"/>
          <w:szCs w:val="21"/>
        </w:rPr>
        <w:t>由企业不定期组织实施年度体检、节日聚餐、生日庆祝和带薪年假等。</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3.文娱活动：</w:t>
      </w:r>
      <w:r w:rsidRPr="007F2796">
        <w:rPr>
          <w:rFonts w:ascii="微软雅黑" w:eastAsia="微软雅黑" w:hAnsi="微软雅黑" w:cs="宋体" w:hint="eastAsia"/>
          <w:color w:val="333333"/>
          <w:kern w:val="0"/>
          <w:szCs w:val="21"/>
        </w:rPr>
        <w:t>绘画比赛、篮球比赛、话剧比赛、演讲比赛、电影包场、景点参观。</w:t>
      </w:r>
      <w:r w:rsidRPr="007F2796">
        <w:rPr>
          <w:rFonts w:ascii="Calibri" w:eastAsia="微软雅黑" w:hAnsi="Calibri" w:cs="宋体"/>
          <w:color w:val="333333"/>
          <w:kern w:val="0"/>
          <w:sz w:val="18"/>
          <w:szCs w:val="18"/>
        </w:rPr>
        <w:t>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五、职业培训（包括但不限于）：</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lastRenderedPageBreak/>
        <w:t>1. 入职培训：</w:t>
      </w:r>
      <w:r w:rsidRPr="007F2796">
        <w:rPr>
          <w:rFonts w:ascii="微软雅黑" w:eastAsia="微软雅黑" w:hAnsi="微软雅黑" w:cs="宋体" w:hint="eastAsia"/>
          <w:color w:val="333333"/>
          <w:kern w:val="0"/>
          <w:szCs w:val="21"/>
        </w:rPr>
        <w:t>军事训练、集中授课、团队建设。</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2. 系统培训：</w:t>
      </w:r>
      <w:r w:rsidRPr="007F2796">
        <w:rPr>
          <w:rFonts w:ascii="微软雅黑" w:eastAsia="微软雅黑" w:hAnsi="微软雅黑" w:cs="宋体" w:hint="eastAsia"/>
          <w:color w:val="333333"/>
          <w:kern w:val="0"/>
          <w:szCs w:val="21"/>
        </w:rPr>
        <w:t>各体系专业培训，专业技术和实操技巧加成。</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3. 专业培训：</w:t>
      </w:r>
      <w:r w:rsidRPr="007F2796">
        <w:rPr>
          <w:rFonts w:ascii="微软雅黑" w:eastAsia="微软雅黑" w:hAnsi="微软雅黑" w:cs="宋体" w:hint="eastAsia"/>
          <w:color w:val="333333"/>
          <w:kern w:val="0"/>
          <w:szCs w:val="21"/>
        </w:rPr>
        <w:t>免费执业资格培训。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六、员工培养：</w:t>
      </w:r>
    </w:p>
    <w:p w:rsidR="007F2796" w:rsidRPr="007F2796" w:rsidRDefault="007F2796" w:rsidP="007F2796">
      <w:pPr>
        <w:widowControl/>
        <w:shd w:val="clear" w:color="auto" w:fill="FFFFFF"/>
        <w:spacing w:line="360" w:lineRule="auto"/>
        <w:ind w:left="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1、明确的培养方向：</w:t>
      </w:r>
      <w:r w:rsidRPr="007F2796">
        <w:rPr>
          <w:rFonts w:ascii="微软雅黑" w:eastAsia="微软雅黑" w:hAnsi="微软雅黑" w:cs="宋体" w:hint="eastAsia"/>
          <w:color w:val="333333"/>
          <w:kern w:val="0"/>
          <w:szCs w:val="21"/>
        </w:rPr>
        <w:t>见习生→十一大员→专业工程师→技术负责人→部门负责人→项目副职→项目正职→总部职务。</w:t>
      </w:r>
    </w:p>
    <w:p w:rsidR="007F2796" w:rsidRPr="007F2796" w:rsidRDefault="007F2796" w:rsidP="007F2796">
      <w:pPr>
        <w:widowControl/>
        <w:shd w:val="clear" w:color="auto" w:fill="FFFFFF"/>
        <w:spacing w:line="360" w:lineRule="auto"/>
        <w:ind w:left="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2、培养方式多元化：</w:t>
      </w:r>
      <w:r w:rsidRPr="007F2796">
        <w:rPr>
          <w:rFonts w:ascii="微软雅黑" w:eastAsia="微软雅黑" w:hAnsi="微软雅黑" w:cs="宋体" w:hint="eastAsia"/>
          <w:color w:val="333333"/>
          <w:kern w:val="0"/>
          <w:szCs w:val="21"/>
        </w:rPr>
        <w:t>专业技术培训与文娱爱好同行。</w:t>
      </w:r>
      <w:r w:rsidRPr="007F2796">
        <w:rPr>
          <w:rFonts w:ascii="微软雅黑" w:eastAsia="微软雅黑" w:hAnsi="微软雅黑" w:cs="宋体" w:hint="eastAsia"/>
          <w:color w:val="333333"/>
          <w:kern w:val="0"/>
          <w:sz w:val="18"/>
          <w:szCs w:val="18"/>
        </w:rPr>
        <w:t>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七、校招流程：</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1. 投递简历：</w:t>
      </w:r>
      <w:r w:rsidRPr="007F2796">
        <w:rPr>
          <w:rFonts w:ascii="微软雅黑" w:eastAsia="微软雅黑" w:hAnsi="微软雅黑" w:cs="宋体" w:hint="eastAsia"/>
          <w:color w:val="333333"/>
          <w:kern w:val="0"/>
          <w:szCs w:val="21"/>
        </w:rPr>
        <w:t>自备word、pdf简历及成绩单。</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邮箱渠道：cscecbjgd@163.com</w:t>
      </w:r>
      <w:r w:rsidRPr="007F2796">
        <w:rPr>
          <w:rFonts w:ascii="微软雅黑" w:eastAsia="微软雅黑" w:hAnsi="微软雅黑" w:cs="宋体" w:hint="eastAsia"/>
          <w:color w:val="333333"/>
          <w:kern w:val="0"/>
          <w:szCs w:val="21"/>
        </w:rPr>
        <w:t> </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邮件名称：</w:t>
      </w:r>
      <w:r w:rsidRPr="007F2796">
        <w:rPr>
          <w:rFonts w:ascii="微软雅黑" w:eastAsia="微软雅黑" w:hAnsi="微软雅黑" w:cs="宋体" w:hint="eastAsia"/>
          <w:color w:val="333333"/>
          <w:kern w:val="0"/>
          <w:szCs w:val="21"/>
        </w:rPr>
        <w:t>姓名-学校-学历-专业-性别-生源地</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现场渠道：</w:t>
      </w:r>
      <w:r w:rsidRPr="007F2796">
        <w:rPr>
          <w:rFonts w:ascii="微软雅黑" w:eastAsia="微软雅黑" w:hAnsi="微软雅黑" w:cs="宋体" w:hint="eastAsia"/>
          <w:color w:val="333333"/>
          <w:kern w:val="0"/>
          <w:szCs w:val="21"/>
        </w:rPr>
        <w:t>可在现场宣讲、双选会上，提交个人纸质版简历及成绩单。</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2. 宣讲面试：</w:t>
      </w:r>
      <w:r w:rsidRPr="007F2796">
        <w:rPr>
          <w:rFonts w:ascii="微软雅黑" w:eastAsia="微软雅黑" w:hAnsi="微软雅黑" w:cs="宋体" w:hint="eastAsia"/>
          <w:color w:val="333333"/>
          <w:kern w:val="0"/>
          <w:szCs w:val="21"/>
        </w:rPr>
        <w:t>校园宣讲，现场面试。</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3. 签署协议：</w:t>
      </w:r>
      <w:r w:rsidRPr="007F2796">
        <w:rPr>
          <w:rFonts w:ascii="微软雅黑" w:eastAsia="微软雅黑" w:hAnsi="微软雅黑" w:cs="宋体" w:hint="eastAsia"/>
          <w:color w:val="333333"/>
          <w:kern w:val="0"/>
          <w:szCs w:val="21"/>
        </w:rPr>
        <w:t>原则面试当天给予反馈，择优录取，签订就业协议。</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特别注明：</w:t>
      </w:r>
      <w:r w:rsidRPr="007F2796">
        <w:rPr>
          <w:rFonts w:ascii="微软雅黑" w:eastAsia="微软雅黑" w:hAnsi="微软雅黑" w:cs="宋体" w:hint="eastAsia"/>
          <w:color w:val="333333"/>
          <w:kern w:val="0"/>
          <w:szCs w:val="21"/>
        </w:rPr>
        <w:t>所有签约高校毕业生，需提供“中国建筑高校毕业生接收考试系统”的成绩单，报到入职前必须持有毕业证和学位证并通过基础性体检。</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考试端口：</w:t>
      </w:r>
      <w:r w:rsidRPr="007F2796">
        <w:rPr>
          <w:rFonts w:ascii="微软雅黑" w:eastAsia="微软雅黑" w:hAnsi="微软雅黑" w:cs="宋体" w:hint="eastAsia"/>
          <w:color w:val="333333"/>
          <w:kern w:val="0"/>
          <w:szCs w:val="21"/>
        </w:rPr>
        <w:t>https://cscec.zhiye.com/</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b/>
          <w:bCs/>
          <w:color w:val="333333"/>
          <w:kern w:val="0"/>
          <w:szCs w:val="21"/>
        </w:rPr>
        <w:t>八、联系方式：</w:t>
      </w:r>
    </w:p>
    <w:p w:rsidR="007F2796" w:rsidRPr="007F2796" w:rsidRDefault="007F2796" w:rsidP="007F2796">
      <w:pPr>
        <w:widowControl/>
        <w:shd w:val="clear" w:color="auto" w:fill="FFFFFF"/>
        <w:spacing w:line="360" w:lineRule="auto"/>
        <w:ind w:firstLine="420"/>
        <w:jc w:val="left"/>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联系人：</w:t>
      </w:r>
    </w:p>
    <w:p w:rsidR="007F2796" w:rsidRDefault="007F2796" w:rsidP="007F2796">
      <w:pPr>
        <w:widowControl/>
        <w:shd w:val="clear" w:color="auto" w:fill="FFFFFF"/>
        <w:spacing w:line="360" w:lineRule="auto"/>
        <w:ind w:firstLine="420"/>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       </w:t>
      </w:r>
      <w:r w:rsidRPr="007F2796">
        <w:rPr>
          <w:rFonts w:ascii="微软雅黑" w:eastAsia="微软雅黑" w:hAnsi="微软雅黑" w:cs="宋体" w:hint="eastAsia"/>
          <w:color w:val="333333"/>
          <w:kern w:val="0"/>
          <w:szCs w:val="21"/>
        </w:rPr>
        <w:t>郎经理  13814021046   </w:t>
      </w:r>
      <w:hyperlink r:id="rId6" w:history="1">
        <w:r w:rsidRPr="00BF728E">
          <w:rPr>
            <w:rStyle w:val="a5"/>
            <w:rFonts w:ascii="微软雅黑" w:eastAsia="微软雅黑" w:hAnsi="微软雅黑" w:cs="宋体" w:hint="eastAsia"/>
            <w:kern w:val="0"/>
            <w:szCs w:val="21"/>
          </w:rPr>
          <w:t>272783579@qq.com</w:t>
        </w:r>
      </w:hyperlink>
    </w:p>
    <w:p w:rsidR="007F2796" w:rsidRPr="007F2796" w:rsidRDefault="007F2796" w:rsidP="007F2796">
      <w:pPr>
        <w:widowControl/>
        <w:shd w:val="clear" w:color="auto" w:fill="FFFFFF"/>
        <w:spacing w:line="360" w:lineRule="auto"/>
        <w:ind w:firstLineChars="450" w:firstLine="945"/>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焦经理  13770512287   3248467187@qq.com</w:t>
      </w:r>
    </w:p>
    <w:p w:rsidR="007F2796" w:rsidRPr="007F2796" w:rsidRDefault="007F2796" w:rsidP="007F2796">
      <w:pPr>
        <w:widowControl/>
        <w:shd w:val="clear" w:color="auto" w:fill="FFFFFF"/>
        <w:spacing w:line="360" w:lineRule="auto"/>
        <w:ind w:firstLine="420"/>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        王经理  18055132397   1017396813@qq.com</w:t>
      </w:r>
    </w:p>
    <w:p w:rsidR="007F2796" w:rsidRPr="007F2796" w:rsidRDefault="007F2796" w:rsidP="007F2796">
      <w:pPr>
        <w:widowControl/>
        <w:shd w:val="clear" w:color="auto" w:fill="FFFFFF"/>
        <w:spacing w:line="360" w:lineRule="auto"/>
        <w:ind w:firstLineChars="450" w:firstLine="945"/>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lastRenderedPageBreak/>
        <w:t>张经理  15895893714   524976712@qq.com</w:t>
      </w:r>
    </w:p>
    <w:p w:rsidR="007F2796" w:rsidRPr="007F2796" w:rsidRDefault="007F2796" w:rsidP="007F2796">
      <w:pPr>
        <w:widowControl/>
        <w:shd w:val="clear" w:color="auto" w:fill="FFFFFF"/>
        <w:spacing w:line="360" w:lineRule="auto"/>
        <w:ind w:firstLineChars="400" w:firstLine="840"/>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邮件名称：姓名-学校-学历-专业-性别-生源地</w:t>
      </w:r>
    </w:p>
    <w:p w:rsidR="007F2796" w:rsidRPr="007F2796" w:rsidRDefault="007F2796" w:rsidP="007F2796">
      <w:pPr>
        <w:widowControl/>
        <w:shd w:val="clear" w:color="auto" w:fill="FFFFFF"/>
        <w:spacing w:line="360" w:lineRule="auto"/>
        <w:ind w:firstLineChars="400" w:firstLine="840"/>
        <w:rPr>
          <w:rFonts w:ascii="微软雅黑" w:eastAsia="微软雅黑" w:hAnsi="微软雅黑" w:cs="宋体" w:hint="eastAsia"/>
          <w:color w:val="333333"/>
          <w:kern w:val="0"/>
          <w:szCs w:val="21"/>
        </w:rPr>
      </w:pPr>
      <w:r w:rsidRPr="007F2796">
        <w:rPr>
          <w:rFonts w:ascii="微软雅黑" w:eastAsia="微软雅黑" w:hAnsi="微软雅黑" w:cs="宋体" w:hint="eastAsia"/>
          <w:color w:val="333333"/>
          <w:kern w:val="0"/>
          <w:szCs w:val="21"/>
        </w:rPr>
        <w:t>联系地址：江苏省南京市栖霞区仙林大学城文澜路6号中建大厦中建八局轨道交通建设有限公司人力资源部</w:t>
      </w:r>
    </w:p>
    <w:p w:rsidR="007F662E" w:rsidRDefault="007F662E" w:rsidP="007F2796">
      <w:pPr>
        <w:spacing w:line="360" w:lineRule="auto"/>
        <w:rPr>
          <w:rFonts w:hint="eastAsia"/>
        </w:rPr>
      </w:pPr>
    </w:p>
    <w:p w:rsidR="007F2796" w:rsidRDefault="007F2796" w:rsidP="007F2796">
      <w:pPr>
        <w:spacing w:line="360" w:lineRule="auto"/>
        <w:jc w:val="right"/>
        <w:rPr>
          <w:rFonts w:hint="eastAsia"/>
        </w:rPr>
      </w:pPr>
      <w:r>
        <w:rPr>
          <w:rFonts w:hint="eastAsia"/>
        </w:rPr>
        <w:t>应用技术学院</w:t>
      </w:r>
    </w:p>
    <w:p w:rsidR="007F2796" w:rsidRDefault="007F2796" w:rsidP="007F2796">
      <w:pPr>
        <w:spacing w:line="360" w:lineRule="auto"/>
        <w:jc w:val="right"/>
      </w:pPr>
      <w:r>
        <w:rPr>
          <w:rFonts w:hint="eastAsia"/>
        </w:rPr>
        <w:t>2021</w:t>
      </w:r>
      <w:r>
        <w:rPr>
          <w:rFonts w:hint="eastAsia"/>
        </w:rPr>
        <w:t>年</w:t>
      </w:r>
      <w:r>
        <w:rPr>
          <w:rFonts w:hint="eastAsia"/>
        </w:rPr>
        <w:t>5</w:t>
      </w:r>
      <w:r>
        <w:rPr>
          <w:rFonts w:hint="eastAsia"/>
        </w:rPr>
        <w:t>月</w:t>
      </w:r>
      <w:r>
        <w:rPr>
          <w:rFonts w:hint="eastAsia"/>
        </w:rPr>
        <w:t>14</w:t>
      </w:r>
      <w:r>
        <w:rPr>
          <w:rFonts w:hint="eastAsia"/>
        </w:rPr>
        <w:t>日</w:t>
      </w:r>
    </w:p>
    <w:sectPr w:rsidR="007F2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1"/>
    <w:rsid w:val="002D6761"/>
    <w:rsid w:val="007F2796"/>
    <w:rsid w:val="007F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27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2796"/>
    <w:rPr>
      <w:b/>
      <w:bCs/>
    </w:rPr>
  </w:style>
  <w:style w:type="character" w:styleId="a5">
    <w:name w:val="Hyperlink"/>
    <w:basedOn w:val="a0"/>
    <w:uiPriority w:val="99"/>
    <w:unhideWhenUsed/>
    <w:rsid w:val="007F2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27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2796"/>
    <w:rPr>
      <w:b/>
      <w:bCs/>
    </w:rPr>
  </w:style>
  <w:style w:type="character" w:styleId="a5">
    <w:name w:val="Hyperlink"/>
    <w:basedOn w:val="a0"/>
    <w:uiPriority w:val="99"/>
    <w:unhideWhenUsed/>
    <w:rsid w:val="007F2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72783579@qq.com" TargetMode="External"/><Relationship Id="rId5" Type="http://schemas.openxmlformats.org/officeDocument/2006/relationships/hyperlink" Target="mailto:cscecbjgd@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杨兴波</dc:creator>
  <cp:keywords/>
  <dc:description/>
  <cp:lastModifiedBy>杨兴波</cp:lastModifiedBy>
  <cp:revision>3</cp:revision>
  <dcterms:created xsi:type="dcterms:W3CDTF">2021-05-14T01:07:00Z</dcterms:created>
  <dcterms:modified xsi:type="dcterms:W3CDTF">2021-05-14T01:11:00Z</dcterms:modified>
</cp:coreProperties>
</file>